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C36" w:rsidRDefault="003C1C36" w:rsidP="003C1C36">
      <w:pPr>
        <w:pStyle w:val="NormalWeb"/>
        <w:shd w:val="clear" w:color="auto" w:fill="FFFFFF"/>
        <w:spacing w:before="0" w:beforeAutospacing="0" w:after="0" w:afterAutospacing="0" w:line="294" w:lineRule="atLeast"/>
        <w:jc w:val="center"/>
        <w:rPr>
          <w:rFonts w:ascii="Helvetica" w:hAnsi="Helvetica" w:cs="Helvetica"/>
          <w:color w:val="000000"/>
          <w:sz w:val="21"/>
          <w:szCs w:val="21"/>
        </w:rPr>
      </w:pPr>
      <w:r>
        <w:rPr>
          <w:rStyle w:val="Strong"/>
          <w:rFonts w:ascii="Arial" w:hAnsi="Arial" w:cs="Arial"/>
          <w:color w:val="000000"/>
          <w:sz w:val="36"/>
          <w:szCs w:val="36"/>
        </w:rPr>
        <w:t>VACCINE OPPORTUNITY</w:t>
      </w:r>
    </w:p>
    <w:p w:rsidR="003C1C36" w:rsidRPr="003C1C36" w:rsidRDefault="003C1C36" w:rsidP="003C1C36">
      <w:pPr>
        <w:pStyle w:val="NormalWeb"/>
        <w:shd w:val="clear" w:color="auto" w:fill="FFFFFF"/>
        <w:spacing w:before="0" w:beforeAutospacing="0" w:after="0" w:afterAutospacing="0" w:line="294" w:lineRule="atLeast"/>
        <w:rPr>
          <w:rFonts w:asciiTheme="minorHAnsi" w:hAnsiTheme="minorHAnsi" w:cstheme="minorHAnsi"/>
          <w:color w:val="000000"/>
        </w:rPr>
      </w:pPr>
      <w:r w:rsidRPr="003C1C36">
        <w:rPr>
          <w:rFonts w:asciiTheme="minorHAnsi" w:hAnsiTheme="minorHAnsi" w:cstheme="minorHAnsi"/>
          <w:color w:val="000000"/>
        </w:rPr>
        <w:t>"The Caring Van will be at our sch </w:t>
      </w:r>
      <w:r w:rsidRPr="003C1C36">
        <w:rPr>
          <w:rStyle w:val="Strong"/>
          <w:rFonts w:asciiTheme="minorHAnsi" w:hAnsiTheme="minorHAnsi" w:cstheme="minorHAnsi"/>
          <w:color w:val="000000"/>
        </w:rPr>
        <w:t>Tuesday, November 2, from 10 am to 2 pm</w:t>
      </w:r>
      <w:r w:rsidRPr="003C1C36">
        <w:rPr>
          <w:rFonts w:asciiTheme="minorHAnsi" w:hAnsiTheme="minorHAnsi" w:cstheme="minorHAnsi"/>
          <w:color w:val="000000"/>
        </w:rPr>
        <w:t>, to provide </w:t>
      </w:r>
      <w:proofErr w:type="spellStart"/>
      <w:r w:rsidRPr="003C1C36">
        <w:rPr>
          <w:rStyle w:val="Strong"/>
          <w:rFonts w:asciiTheme="minorHAnsi" w:hAnsiTheme="minorHAnsi" w:cstheme="minorHAnsi"/>
          <w:i/>
          <w:iCs/>
          <w:color w:val="000000"/>
        </w:rPr>
        <w:t>Covid</w:t>
      </w:r>
      <w:proofErr w:type="spellEnd"/>
      <w:r w:rsidRPr="003C1C36">
        <w:rPr>
          <w:rFonts w:asciiTheme="minorHAnsi" w:hAnsiTheme="minorHAnsi" w:cstheme="minorHAnsi"/>
          <w:color w:val="000000"/>
        </w:rPr>
        <w:t> vaccines to all students. They will also have </w:t>
      </w:r>
      <w:r w:rsidRPr="003C1C36">
        <w:rPr>
          <w:rStyle w:val="Strong"/>
          <w:rFonts w:asciiTheme="minorHAnsi" w:hAnsiTheme="minorHAnsi" w:cstheme="minorHAnsi"/>
          <w:i/>
          <w:iCs/>
          <w:color w:val="000000"/>
        </w:rPr>
        <w:t>seasonal flu, Tdap, Meningitis, and/or HPV vaccines</w:t>
      </w:r>
      <w:r w:rsidRPr="003C1C36">
        <w:rPr>
          <w:rFonts w:asciiTheme="minorHAnsi" w:hAnsiTheme="minorHAnsi" w:cstheme="minorHAnsi"/>
          <w:color w:val="000000"/>
        </w:rPr>
        <w:t> for students that qualify for VFC* vaccines.</w:t>
      </w:r>
    </w:p>
    <w:p w:rsidR="003C1C36" w:rsidRPr="003C1C36" w:rsidRDefault="003C1C36" w:rsidP="003C1C36">
      <w:pPr>
        <w:pStyle w:val="NormalWeb"/>
        <w:shd w:val="clear" w:color="auto" w:fill="FFFFFF"/>
        <w:spacing w:before="0" w:beforeAutospacing="0" w:after="0" w:afterAutospacing="0" w:line="294" w:lineRule="atLeast"/>
        <w:rPr>
          <w:rFonts w:asciiTheme="minorHAnsi" w:hAnsiTheme="minorHAnsi" w:cstheme="minorHAnsi"/>
          <w:color w:val="000000"/>
        </w:rPr>
      </w:pPr>
      <w:r w:rsidRPr="003C1C36">
        <w:rPr>
          <w:rStyle w:val="Emphasis"/>
          <w:rFonts w:asciiTheme="minorHAnsi" w:hAnsiTheme="minorHAnsi" w:cstheme="minorHAnsi"/>
          <w:color w:val="000000"/>
        </w:rPr>
        <w:t xml:space="preserve">*This includes those: with coverage through </w:t>
      </w:r>
      <w:proofErr w:type="spellStart"/>
      <w:r w:rsidRPr="003C1C36">
        <w:rPr>
          <w:rStyle w:val="Emphasis"/>
          <w:rFonts w:asciiTheme="minorHAnsi" w:hAnsiTheme="minorHAnsi" w:cstheme="minorHAnsi"/>
          <w:color w:val="000000"/>
        </w:rPr>
        <w:t>Soonercare</w:t>
      </w:r>
      <w:proofErr w:type="spellEnd"/>
      <w:r w:rsidRPr="003C1C36">
        <w:rPr>
          <w:rStyle w:val="Emphasis"/>
          <w:rFonts w:asciiTheme="minorHAnsi" w:hAnsiTheme="minorHAnsi" w:cstheme="minorHAnsi"/>
          <w:color w:val="000000"/>
        </w:rPr>
        <w:t>/Medicaid, who are American Indian or Native Alaskan, or who are uninsured.  Consent forms are attached, and are also available in the north entrance area and clinic.</w:t>
      </w:r>
    </w:p>
    <w:p w:rsidR="003C1C36" w:rsidRPr="003C1C36" w:rsidRDefault="003C1C36" w:rsidP="003C1C36">
      <w:pPr>
        <w:pStyle w:val="NormalWeb"/>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   </w:t>
      </w:r>
      <w:bookmarkStart w:id="0" w:name="_GoBack"/>
      <w:bookmarkEnd w:id="0"/>
    </w:p>
    <w:p w:rsidR="003C1C36" w:rsidRPr="003C1C36" w:rsidRDefault="003C1C36" w:rsidP="003C1C36">
      <w:pPr>
        <w:pStyle w:val="NormalWeb"/>
        <w:shd w:val="clear" w:color="auto" w:fill="FFFFFF"/>
        <w:spacing w:before="0" w:beforeAutospacing="0" w:after="0" w:afterAutospacing="0" w:line="294" w:lineRule="atLeast"/>
        <w:jc w:val="center"/>
        <w:rPr>
          <w:rFonts w:asciiTheme="minorHAnsi" w:hAnsiTheme="minorHAnsi" w:cstheme="minorHAnsi"/>
          <w:color w:val="000000"/>
        </w:rPr>
      </w:pPr>
      <w:r w:rsidRPr="003C1C36">
        <w:rPr>
          <w:rStyle w:val="Strong"/>
          <w:rFonts w:asciiTheme="minorHAnsi" w:hAnsiTheme="minorHAnsi" w:cstheme="minorHAnsi"/>
          <w:color w:val="000000"/>
        </w:rPr>
        <w:t xml:space="preserve">No </w:t>
      </w:r>
      <w:r>
        <w:rPr>
          <w:rStyle w:val="Strong"/>
          <w:rFonts w:asciiTheme="minorHAnsi" w:hAnsiTheme="minorHAnsi" w:cstheme="minorHAnsi"/>
          <w:color w:val="000000"/>
        </w:rPr>
        <w:t>A</w:t>
      </w:r>
      <w:r w:rsidRPr="003C1C36">
        <w:rPr>
          <w:rStyle w:val="Strong"/>
          <w:rFonts w:asciiTheme="minorHAnsi" w:hAnsiTheme="minorHAnsi" w:cstheme="minorHAnsi"/>
          <w:color w:val="000000"/>
        </w:rPr>
        <w:t xml:space="preserve">ppointment is </w:t>
      </w:r>
      <w:r>
        <w:rPr>
          <w:rStyle w:val="Strong"/>
          <w:rFonts w:asciiTheme="minorHAnsi" w:hAnsiTheme="minorHAnsi" w:cstheme="minorHAnsi"/>
          <w:color w:val="000000"/>
        </w:rPr>
        <w:t>N</w:t>
      </w:r>
      <w:r w:rsidRPr="003C1C36">
        <w:rPr>
          <w:rStyle w:val="Strong"/>
          <w:rFonts w:asciiTheme="minorHAnsi" w:hAnsiTheme="minorHAnsi" w:cstheme="minorHAnsi"/>
          <w:color w:val="000000"/>
        </w:rPr>
        <w:t>ecessary. </w:t>
      </w:r>
    </w:p>
    <w:p w:rsidR="003C1C36" w:rsidRPr="003C1C36" w:rsidRDefault="003C1C36" w:rsidP="003C1C36">
      <w:pPr>
        <w:pStyle w:val="NormalWeb"/>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 </w:t>
      </w:r>
    </w:p>
    <w:p w:rsidR="003C1C36" w:rsidRPr="003C1C36" w:rsidRDefault="003C1C36" w:rsidP="003C1C36">
      <w:pPr>
        <w:pStyle w:val="NormalWeb"/>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Any dose of the series of 2 Pfizer vaccines will be given. The 2 doses must be separated by 21 days or more.</w:t>
      </w:r>
      <w:r>
        <w:rPr>
          <w:rFonts w:asciiTheme="minorHAnsi" w:hAnsiTheme="minorHAnsi" w:cstheme="minorHAnsi"/>
          <w:color w:val="000000"/>
        </w:rPr>
        <w:t xml:space="preserve"> </w:t>
      </w:r>
      <w:r w:rsidRPr="003C1C36">
        <w:rPr>
          <w:rFonts w:asciiTheme="minorHAnsi" w:hAnsiTheme="minorHAnsi" w:cstheme="minorHAnsi"/>
          <w:color w:val="000000"/>
        </w:rPr>
        <w:t>Students are considered “fully vaccinated” 2 weeks after the last dose of the vaccine.</w:t>
      </w:r>
    </w:p>
    <w:p w:rsidR="003C1C36" w:rsidRPr="003C1C36" w:rsidRDefault="003C1C36" w:rsidP="003C1C36">
      <w:pPr>
        <w:pStyle w:val="NormalWeb"/>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 </w:t>
      </w:r>
    </w:p>
    <w:p w:rsidR="003C1C36" w:rsidRPr="003C1C36" w:rsidRDefault="003C1C36" w:rsidP="003C1C36">
      <w:pPr>
        <w:pStyle w:val="NormalWeb"/>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 xml:space="preserve">The CDC recommends that all 11 </w:t>
      </w:r>
      <w:r>
        <w:rPr>
          <w:rFonts w:asciiTheme="minorHAnsi" w:hAnsiTheme="minorHAnsi" w:cstheme="minorHAnsi"/>
          <w:color w:val="000000"/>
        </w:rPr>
        <w:t xml:space="preserve">- </w:t>
      </w:r>
      <w:proofErr w:type="gramStart"/>
      <w:r w:rsidRPr="003C1C36">
        <w:rPr>
          <w:rFonts w:asciiTheme="minorHAnsi" w:hAnsiTheme="minorHAnsi" w:cstheme="minorHAnsi"/>
          <w:color w:val="000000"/>
        </w:rPr>
        <w:t>12 year-olds</w:t>
      </w:r>
      <w:proofErr w:type="gramEnd"/>
      <w:r w:rsidRPr="003C1C36">
        <w:rPr>
          <w:rFonts w:asciiTheme="minorHAnsi" w:hAnsiTheme="minorHAnsi" w:cstheme="minorHAnsi"/>
          <w:color w:val="000000"/>
        </w:rPr>
        <w:t xml:space="preserve"> receive a meningococcal conjugate vaccine, and a booster dose at age 16 years, since protection wanes. The booster dose provides protection during the ages when adolescents are at highest risk of meningococcal disease. Meningitis vaccines are required at many colleges for incoming freshmen. Children ages 11–12 years should get two doses of HPV vaccine, given 6 to 12 months apart. For more information on vaccine recommendations, please visit</w:t>
      </w:r>
    </w:p>
    <w:p w:rsidR="003C1C36" w:rsidRPr="003C1C36" w:rsidRDefault="003C1C36" w:rsidP="003C1C36">
      <w:pPr>
        <w:pStyle w:val="NormalWeb"/>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 </w:t>
      </w:r>
    </w:p>
    <w:p w:rsidR="003C1C36" w:rsidRPr="003C1C36" w:rsidRDefault="003C1C36" w:rsidP="003C1C36">
      <w:pPr>
        <w:pStyle w:val="NormalWeb"/>
        <w:shd w:val="clear" w:color="auto" w:fill="FFFFFF"/>
        <w:spacing w:before="0" w:beforeAutospacing="0" w:after="0" w:afterAutospacing="0" w:line="294" w:lineRule="atLeast"/>
        <w:rPr>
          <w:rFonts w:asciiTheme="minorHAnsi" w:hAnsiTheme="minorHAnsi" w:cstheme="minorHAnsi"/>
          <w:color w:val="000000"/>
        </w:rPr>
      </w:pPr>
      <w:r w:rsidRPr="003C1C36">
        <w:rPr>
          <w:rFonts w:asciiTheme="minorHAnsi" w:hAnsiTheme="minorHAnsi" w:cstheme="minorHAnsi"/>
          <w:color w:val="000000"/>
        </w:rPr>
        <w:t>More information about vaccination schedules can be found at </w:t>
      </w:r>
      <w:hyperlink r:id="rId7" w:anchor="table-teen" w:tgtFrame="_blank" w:history="1">
        <w:r w:rsidRPr="003C1C36">
          <w:rPr>
            <w:rStyle w:val="Hyperlink"/>
            <w:rFonts w:asciiTheme="minorHAnsi" w:hAnsiTheme="minorHAnsi" w:cstheme="minorHAnsi"/>
            <w:color w:val="1155CC"/>
          </w:rPr>
          <w:t>https://www.cdc.gov/vaccines/schedules/easy-to-read/adolescent-easyread.html#table-teen</w:t>
        </w:r>
      </w:hyperlink>
      <w:r w:rsidRPr="003C1C36">
        <w:rPr>
          <w:rFonts w:asciiTheme="minorHAnsi" w:hAnsiTheme="minorHAnsi" w:cstheme="minorHAnsi"/>
          <w:color w:val="000000"/>
        </w:rPr>
        <w:t> </w:t>
      </w:r>
      <w:r>
        <w:rPr>
          <w:rFonts w:asciiTheme="minorHAnsi" w:hAnsiTheme="minorHAnsi" w:cstheme="minorHAnsi"/>
          <w:color w:val="000000"/>
        </w:rPr>
        <w:t xml:space="preserve">. </w:t>
      </w:r>
      <w:r w:rsidRPr="003C1C36">
        <w:rPr>
          <w:rFonts w:asciiTheme="minorHAnsi" w:hAnsiTheme="minorHAnsi" w:cstheme="minorHAnsi"/>
          <w:color w:val="000000"/>
        </w:rPr>
        <w:t>If you have questions about vaccines or eligibility</w:t>
      </w:r>
      <w:r>
        <w:rPr>
          <w:rFonts w:asciiTheme="minorHAnsi" w:hAnsiTheme="minorHAnsi" w:cstheme="minorHAnsi"/>
          <w:color w:val="000000"/>
        </w:rPr>
        <w:t xml:space="preserve"> </w:t>
      </w:r>
      <w:r w:rsidRPr="003C1C36">
        <w:rPr>
          <w:rStyle w:val="Strong"/>
          <w:rFonts w:asciiTheme="minorHAnsi" w:hAnsiTheme="minorHAnsi" w:cstheme="minorHAnsi"/>
          <w:color w:val="000000"/>
        </w:rPr>
        <w:t>please contact the school nurse at </w:t>
      </w:r>
      <w:hyperlink r:id="rId8" w:tgtFrame="_blank" w:history="1">
        <w:r w:rsidRPr="003C1C36">
          <w:rPr>
            <w:rStyle w:val="il"/>
            <w:rFonts w:asciiTheme="minorHAnsi" w:hAnsiTheme="minorHAnsi" w:cstheme="minorHAnsi"/>
            <w:b/>
            <w:bCs/>
            <w:color w:val="1155CC"/>
            <w:u w:val="single"/>
          </w:rPr>
          <w:t>lcallen@okcps.org</w:t>
        </w:r>
      </w:hyperlink>
      <w:r w:rsidRPr="003C1C36">
        <w:rPr>
          <w:rStyle w:val="Strong"/>
          <w:rFonts w:asciiTheme="minorHAnsi" w:hAnsiTheme="minorHAnsi" w:cstheme="minorHAnsi"/>
          <w:color w:val="000000"/>
        </w:rPr>
        <w:t> or call the clinic directly at 405-587-5478. </w:t>
      </w:r>
    </w:p>
    <w:p w:rsidR="003C1C36" w:rsidRPr="003C1C36" w:rsidRDefault="003C1C36" w:rsidP="003C1C36">
      <w:pPr>
        <w:pStyle w:val="NormalWeb"/>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 </w:t>
      </w:r>
    </w:p>
    <w:p w:rsidR="003C1C36" w:rsidRPr="003C1C36" w:rsidRDefault="003C1C36" w:rsidP="003C1C36">
      <w:pPr>
        <w:pStyle w:val="NormalWeb"/>
        <w:shd w:val="clear" w:color="auto" w:fill="FFFFFF"/>
        <w:spacing w:before="0" w:beforeAutospacing="0" w:after="0" w:afterAutospacing="0" w:line="294" w:lineRule="atLeast"/>
        <w:jc w:val="both"/>
        <w:rPr>
          <w:rFonts w:asciiTheme="minorHAnsi" w:hAnsiTheme="minorHAnsi" w:cstheme="minorHAnsi"/>
          <w:color w:val="000000"/>
        </w:rPr>
      </w:pPr>
      <w:r w:rsidRPr="003C1C36">
        <w:rPr>
          <w:rStyle w:val="Strong"/>
          <w:rFonts w:asciiTheme="minorHAnsi" w:hAnsiTheme="minorHAnsi" w:cstheme="minorHAnsi"/>
          <w:color w:val="000000"/>
        </w:rPr>
        <w:t>Please note:</w:t>
      </w:r>
    </w:p>
    <w:p w:rsidR="003C1C36" w:rsidRPr="003C1C36" w:rsidRDefault="003C1C36" w:rsidP="003C1C36">
      <w:pPr>
        <w:pStyle w:val="NormalWeb"/>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 </w:t>
      </w:r>
    </w:p>
    <w:p w:rsidR="003C1C36" w:rsidRPr="003C1C36" w:rsidRDefault="003C1C36" w:rsidP="003C1C36">
      <w:pPr>
        <w:pStyle w:val="NormalWeb"/>
        <w:numPr>
          <w:ilvl w:val="0"/>
          <w:numId w:val="1"/>
        </w:numPr>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Students must have a new consent form for each vaccine, and forms must be filled out completely—including indicating if your child can be vaccinated without your presence.  </w:t>
      </w:r>
    </w:p>
    <w:p w:rsidR="003C1C36" w:rsidRPr="003C1C36" w:rsidRDefault="003C1C36" w:rsidP="003C1C36">
      <w:pPr>
        <w:pStyle w:val="NormalWeb"/>
        <w:numPr>
          <w:ilvl w:val="0"/>
          <w:numId w:val="1"/>
        </w:numPr>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There are separate forms for vaccines, but one form for consent for Meningitis, HPV &amp;/or Tdap vaccines.</w:t>
      </w:r>
    </w:p>
    <w:p w:rsidR="003C1C36" w:rsidRPr="003C1C36" w:rsidRDefault="003C1C36" w:rsidP="003C1C36">
      <w:pPr>
        <w:pStyle w:val="NormalWeb"/>
        <w:numPr>
          <w:ilvl w:val="0"/>
          <w:numId w:val="1"/>
        </w:numPr>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 xml:space="preserve">If you have a </w:t>
      </w:r>
      <w:proofErr w:type="spellStart"/>
      <w:r w:rsidRPr="003C1C36">
        <w:rPr>
          <w:rFonts w:asciiTheme="minorHAnsi" w:hAnsiTheme="minorHAnsi" w:cstheme="minorHAnsi"/>
          <w:color w:val="000000"/>
        </w:rPr>
        <w:t>Covid</w:t>
      </w:r>
      <w:proofErr w:type="spellEnd"/>
      <w:r w:rsidRPr="003C1C36">
        <w:rPr>
          <w:rFonts w:asciiTheme="minorHAnsi" w:hAnsiTheme="minorHAnsi" w:cstheme="minorHAnsi"/>
          <w:color w:val="000000"/>
        </w:rPr>
        <w:t xml:space="preserve"> vaccination card, please bring it with you at the time of vaccination</w:t>
      </w:r>
    </w:p>
    <w:p w:rsidR="003C1C36" w:rsidRPr="003C1C36" w:rsidRDefault="003C1C36" w:rsidP="003C1C36">
      <w:pPr>
        <w:pStyle w:val="NormalWeb"/>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 </w:t>
      </w:r>
    </w:p>
    <w:p w:rsidR="003C1C36" w:rsidRPr="003C1C36" w:rsidRDefault="003C1C36" w:rsidP="003C1C36">
      <w:pPr>
        <w:pStyle w:val="NormalWeb"/>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All completed consent forms should be returned to the school nurse as soon as possible.</w:t>
      </w:r>
    </w:p>
    <w:p w:rsidR="003C1C36" w:rsidRPr="003C1C36" w:rsidRDefault="003C1C36" w:rsidP="003C1C36">
      <w:pPr>
        <w:pStyle w:val="NormalWeb"/>
        <w:shd w:val="clear" w:color="auto" w:fill="FFFFFF"/>
        <w:spacing w:before="0" w:beforeAutospacing="0" w:after="0" w:afterAutospacing="0" w:line="294" w:lineRule="atLeast"/>
        <w:jc w:val="both"/>
        <w:rPr>
          <w:rFonts w:asciiTheme="minorHAnsi" w:hAnsiTheme="minorHAnsi" w:cstheme="minorHAnsi"/>
          <w:color w:val="000000"/>
        </w:rPr>
      </w:pPr>
      <w:r w:rsidRPr="003C1C36">
        <w:rPr>
          <w:rFonts w:asciiTheme="minorHAnsi" w:hAnsiTheme="minorHAnsi" w:cstheme="minorHAnsi"/>
          <w:color w:val="000000"/>
        </w:rPr>
        <w:t> </w:t>
      </w:r>
    </w:p>
    <w:p w:rsidR="003C1C36" w:rsidRPr="003C1C36" w:rsidRDefault="003C1C36" w:rsidP="003C1C36">
      <w:pPr>
        <w:pStyle w:val="NormalWeb"/>
        <w:numPr>
          <w:ilvl w:val="0"/>
          <w:numId w:val="2"/>
        </w:numPr>
        <w:shd w:val="clear" w:color="auto" w:fill="FFFFFF"/>
        <w:spacing w:before="0" w:beforeAutospacing="0" w:after="0" w:afterAutospacing="0"/>
        <w:jc w:val="both"/>
        <w:rPr>
          <w:rFonts w:asciiTheme="minorHAnsi" w:hAnsiTheme="minorHAnsi" w:cstheme="minorHAnsi"/>
          <w:color w:val="000000"/>
        </w:rPr>
      </w:pPr>
      <w:r w:rsidRPr="003C1C36">
        <w:rPr>
          <w:rFonts w:asciiTheme="minorHAnsi" w:hAnsiTheme="minorHAnsi" w:cstheme="minorHAnsi"/>
          <w:color w:val="000000"/>
        </w:rPr>
        <w:t>COVID Vaccine Consent </w:t>
      </w:r>
      <w:hyperlink r:id="rId9" w:tgtFrame="_blank" w:history="1">
        <w:r w:rsidRPr="003C1C36">
          <w:rPr>
            <w:rStyle w:val="Hyperlink"/>
            <w:rFonts w:asciiTheme="minorHAnsi" w:hAnsiTheme="minorHAnsi" w:cstheme="minorHAnsi"/>
            <w:color w:val="1155CC"/>
          </w:rPr>
          <w:t>LINK</w:t>
        </w:r>
      </w:hyperlink>
    </w:p>
    <w:p w:rsidR="003C1C36" w:rsidRDefault="003C1C36" w:rsidP="008562C3">
      <w:pPr>
        <w:pStyle w:val="NormalWeb"/>
        <w:numPr>
          <w:ilvl w:val="0"/>
          <w:numId w:val="2"/>
        </w:numPr>
        <w:shd w:val="clear" w:color="auto" w:fill="FFFFFF"/>
        <w:spacing w:before="0" w:beforeAutospacing="0" w:after="0" w:afterAutospacing="0"/>
        <w:jc w:val="both"/>
        <w:rPr>
          <w:rFonts w:asciiTheme="minorHAnsi" w:hAnsiTheme="minorHAnsi" w:cstheme="minorHAnsi"/>
          <w:color w:val="000000"/>
        </w:rPr>
      </w:pPr>
      <w:r w:rsidRPr="003C1C36">
        <w:rPr>
          <w:rFonts w:asciiTheme="minorHAnsi" w:hAnsiTheme="minorHAnsi" w:cstheme="minorHAnsi"/>
          <w:color w:val="000000"/>
        </w:rPr>
        <w:t>Seasonal Flu Consent Form (English) </w:t>
      </w:r>
      <w:hyperlink r:id="rId10" w:tgtFrame="_blank" w:history="1">
        <w:proofErr w:type="spellStart"/>
        <w:r w:rsidRPr="003C1C36">
          <w:rPr>
            <w:rStyle w:val="Hyperlink"/>
            <w:rFonts w:asciiTheme="minorHAnsi" w:hAnsiTheme="minorHAnsi" w:cstheme="minorHAnsi"/>
            <w:color w:val="1155CC"/>
          </w:rPr>
          <w:t>LINK</w:t>
        </w:r>
      </w:hyperlink>
      <w:proofErr w:type="spellEnd"/>
    </w:p>
    <w:p w:rsidR="003C1C36" w:rsidRPr="003C1C36" w:rsidRDefault="003C1C36" w:rsidP="003C1C36">
      <w:pPr>
        <w:pStyle w:val="NormalWeb"/>
        <w:numPr>
          <w:ilvl w:val="0"/>
          <w:numId w:val="2"/>
        </w:numPr>
        <w:shd w:val="clear" w:color="auto" w:fill="FFFFFF"/>
        <w:spacing w:before="0" w:beforeAutospacing="0" w:after="0" w:afterAutospacing="0"/>
        <w:rPr>
          <w:rFonts w:asciiTheme="minorHAnsi" w:hAnsiTheme="minorHAnsi" w:cstheme="minorHAnsi"/>
          <w:color w:val="000000"/>
        </w:rPr>
      </w:pPr>
      <w:r w:rsidRPr="003C1C36">
        <w:rPr>
          <w:rFonts w:asciiTheme="minorHAnsi" w:hAnsiTheme="minorHAnsi" w:cstheme="minorHAnsi"/>
          <w:color w:val="000000"/>
        </w:rPr>
        <w:t>Caring Van General Consent- English</w:t>
      </w:r>
      <w:r w:rsidRPr="003C1C36">
        <w:rPr>
          <w:rFonts w:asciiTheme="minorHAnsi" w:hAnsiTheme="minorHAnsi" w:cstheme="minorHAnsi"/>
          <w:color w:val="000000"/>
        </w:rPr>
        <w:br/>
        <w:t>(For Tdap, Meningitis, HPV, etc.)</w:t>
      </w:r>
      <w:hyperlink r:id="rId11" w:tgtFrame="_blank" w:history="1">
        <w:r w:rsidRPr="003C1C36">
          <w:rPr>
            <w:rStyle w:val="Hyperlink"/>
            <w:rFonts w:asciiTheme="minorHAnsi" w:hAnsiTheme="minorHAnsi" w:cstheme="minorHAnsi"/>
            <w:color w:val="1155CC"/>
          </w:rPr>
          <w:t>LINK</w:t>
        </w:r>
      </w:hyperlink>
    </w:p>
    <w:p w:rsidR="003C1C36" w:rsidRPr="003C1C36" w:rsidRDefault="003C1C36" w:rsidP="003C1C36">
      <w:pPr>
        <w:pStyle w:val="NormalWeb"/>
        <w:numPr>
          <w:ilvl w:val="0"/>
          <w:numId w:val="2"/>
        </w:numPr>
        <w:shd w:val="clear" w:color="auto" w:fill="FFFFFF"/>
        <w:spacing w:before="0" w:beforeAutospacing="0" w:after="0" w:afterAutospacing="0"/>
        <w:rPr>
          <w:rFonts w:asciiTheme="minorHAnsi" w:hAnsiTheme="minorHAnsi" w:cstheme="minorHAnsi"/>
          <w:color w:val="000000"/>
        </w:rPr>
      </w:pPr>
      <w:r w:rsidRPr="003C1C36">
        <w:rPr>
          <w:rFonts w:asciiTheme="minorHAnsi" w:hAnsiTheme="minorHAnsi" w:cstheme="minorHAnsi"/>
          <w:color w:val="000000"/>
        </w:rPr>
        <w:t>Caring Van General Consent Form- Spanish</w:t>
      </w:r>
      <w:r w:rsidRPr="003C1C36">
        <w:rPr>
          <w:rFonts w:asciiTheme="minorHAnsi" w:hAnsiTheme="minorHAnsi" w:cstheme="minorHAnsi"/>
          <w:color w:val="000000"/>
        </w:rPr>
        <w:br/>
        <w:t>(For Tdap, Meningitis, HPV, etc.) </w:t>
      </w:r>
      <w:hyperlink r:id="rId12" w:tgtFrame="_blank" w:history="1">
        <w:r w:rsidRPr="003C1C36">
          <w:rPr>
            <w:rStyle w:val="Hyperlink"/>
            <w:rFonts w:asciiTheme="minorHAnsi" w:hAnsiTheme="minorHAnsi" w:cstheme="minorHAnsi"/>
            <w:color w:val="1155CC"/>
          </w:rPr>
          <w:t>LINK</w:t>
        </w:r>
      </w:hyperlink>
    </w:p>
    <w:p w:rsidR="00A00CA4" w:rsidRPr="003C1C36" w:rsidRDefault="00A00CA4" w:rsidP="003C1C36">
      <w:pPr>
        <w:spacing w:line="240" w:lineRule="auto"/>
        <w:rPr>
          <w:rFonts w:cstheme="minorHAnsi"/>
          <w:sz w:val="24"/>
          <w:szCs w:val="24"/>
        </w:rPr>
      </w:pPr>
    </w:p>
    <w:sectPr w:rsidR="00A00CA4" w:rsidRPr="003C1C3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747" w:rsidRDefault="00792747" w:rsidP="003C1C36">
      <w:pPr>
        <w:spacing w:after="0" w:line="240" w:lineRule="auto"/>
      </w:pPr>
      <w:r>
        <w:separator/>
      </w:r>
    </w:p>
  </w:endnote>
  <w:endnote w:type="continuationSeparator" w:id="0">
    <w:p w:rsidR="00792747" w:rsidRDefault="00792747" w:rsidP="003C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747" w:rsidRDefault="00792747" w:rsidP="003C1C36">
      <w:pPr>
        <w:spacing w:after="0" w:line="240" w:lineRule="auto"/>
      </w:pPr>
      <w:r>
        <w:separator/>
      </w:r>
    </w:p>
  </w:footnote>
  <w:footnote w:type="continuationSeparator" w:id="0">
    <w:p w:rsidR="00792747" w:rsidRDefault="00792747" w:rsidP="003C1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C36" w:rsidRDefault="003C1C36">
    <w:pPr>
      <w:pStyle w:val="Header"/>
    </w:pPr>
    <w:r>
      <w:rPr>
        <w:rFonts w:ascii="Arial" w:hAnsi="Arial" w:cs="Arial"/>
        <w:noProof/>
        <w:color w:val="000000"/>
        <w:bdr w:val="none" w:sz="0" w:space="0" w:color="auto" w:frame="1"/>
      </w:rPr>
      <w:drawing>
        <wp:anchor distT="0" distB="0" distL="114300" distR="114300" simplePos="0" relativeHeight="251658240" behindDoc="0" locked="0" layoutInCell="1" allowOverlap="1">
          <wp:simplePos x="0" y="0"/>
          <wp:positionH relativeFrom="page">
            <wp:align>left</wp:align>
          </wp:positionH>
          <wp:positionV relativeFrom="paragraph">
            <wp:posOffset>-457200</wp:posOffset>
          </wp:positionV>
          <wp:extent cx="8119424" cy="723900"/>
          <wp:effectExtent l="0" t="0" r="0" b="0"/>
          <wp:wrapNone/>
          <wp:docPr id="1" name="Picture 1" descr="https://lh6.googleusercontent.com/GyGTPsQtH86f5aMoyVuYQxpz4E-vaDW7Yi_d-b6QI_9bdZHXXKh-ofeYX3dFpJFwrW0axgdUMdEXLnDJcp2iuL1xZEtOK7iQvSLyupc829683YimCV0tviMSkQ9a9E1N7cOdIV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yGTPsQtH86f5aMoyVuYQxpz4E-vaDW7Yi_d-b6QI_9bdZHXXKh-ofeYX3dFpJFwrW0axgdUMdEXLnDJcp2iuL1xZEtOK7iQvSLyupc829683YimCV0tviMSkQ9a9E1N7cOdIV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8899" cy="7274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34F"/>
    <w:multiLevelType w:val="hybridMultilevel"/>
    <w:tmpl w:val="41EE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C01D8"/>
    <w:multiLevelType w:val="hybridMultilevel"/>
    <w:tmpl w:val="E6E45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36"/>
    <w:rsid w:val="003C1C36"/>
    <w:rsid w:val="00792747"/>
    <w:rsid w:val="00A0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2705"/>
  <w15:chartTrackingRefBased/>
  <w15:docId w15:val="{3CC141E1-D711-467D-8434-8BB1E8C0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C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1C36"/>
    <w:rPr>
      <w:b/>
      <w:bCs/>
    </w:rPr>
  </w:style>
  <w:style w:type="character" w:styleId="Emphasis">
    <w:name w:val="Emphasis"/>
    <w:basedOn w:val="DefaultParagraphFont"/>
    <w:uiPriority w:val="20"/>
    <w:qFormat/>
    <w:rsid w:val="003C1C36"/>
    <w:rPr>
      <w:i/>
      <w:iCs/>
    </w:rPr>
  </w:style>
  <w:style w:type="character" w:styleId="Hyperlink">
    <w:name w:val="Hyperlink"/>
    <w:basedOn w:val="DefaultParagraphFont"/>
    <w:uiPriority w:val="99"/>
    <w:semiHidden/>
    <w:unhideWhenUsed/>
    <w:rsid w:val="003C1C36"/>
    <w:rPr>
      <w:color w:val="0000FF"/>
      <w:u w:val="single"/>
    </w:rPr>
  </w:style>
  <w:style w:type="character" w:customStyle="1" w:styleId="il">
    <w:name w:val="il"/>
    <w:basedOn w:val="DefaultParagraphFont"/>
    <w:rsid w:val="003C1C36"/>
  </w:style>
  <w:style w:type="paragraph" w:styleId="Header">
    <w:name w:val="header"/>
    <w:basedOn w:val="Normal"/>
    <w:link w:val="HeaderChar"/>
    <w:uiPriority w:val="99"/>
    <w:unhideWhenUsed/>
    <w:rsid w:val="003C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36"/>
  </w:style>
  <w:style w:type="paragraph" w:styleId="Footer">
    <w:name w:val="footer"/>
    <w:basedOn w:val="Normal"/>
    <w:link w:val="FooterChar"/>
    <w:uiPriority w:val="99"/>
    <w:unhideWhenUsed/>
    <w:rsid w:val="003C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3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allen@okcps.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vaccines/schedules/easy-to-read/adolescent-easyread.html" TargetMode="External"/><Relationship Id="rId12" Type="http://schemas.openxmlformats.org/officeDocument/2006/relationships/hyperlink" Target="https://urldefense.proofpoint.com/v2/url?u=https-3A__m7scym5f.r.us-2Deast-2D1.awstrack.me_L0_https-3A-252F-252Fdrive.google.com-252Ffile-252Fd-252F1Ay0tVBA5xzvBxtBfWMgP-5F1qtxH6ogcxI-252Fview-253Fusp-3Dsharing_1_0100017cc4428def-2Db5e4f5db-2D21b7-2D4dce-2Da027-2D8e1a95d5effa-2D000000_4PmO0wgmYUe8U3kOpqJa6gDxPpA-3D242&amp;d=DwMFaQ&amp;c=efDtZV03DoYu6yiTBY_Jug&amp;r=ehifC2Jx8ToMdO1jDmvR-g&amp;m=2muLxlJQXgU_t8mGmdyymjDbK3tTX3D9bQ7_fY2t_NDY9M0bzRfJEP_FPo7ZfEju&amp;s=Z9X6sH-_7iiHU6kN18sDeEepNw2RD4J585jLRV15NEE&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proofpoint.com/v2/url?u=https-3A__m7scym5f.r.us-2Deast-2D1.awstrack.me_L0_https-3A-252F-252Fdrive.google.com-252Ffile-252Fd-252F1kVnH5T2bF6jIwvbk45fdQ6gMUcU4V3NT-252Fview-253Fusp-3Dsharing_1_0100017cc4428def-2Db5e4f5db-2D21b7-2D4dce-2Da027-2D8e1a95d5effa-2D000000_iQAzGPV4vRlt592ZlZiTL8KArvY-3D242&amp;d=DwMFaQ&amp;c=efDtZV03DoYu6yiTBY_Jug&amp;r=ehifC2Jx8ToMdO1jDmvR-g&amp;m=2muLxlJQXgU_t8mGmdyymjDbK3tTX3D9bQ7_fY2t_NDY9M0bzRfJEP_FPo7ZfEju&amp;s=EozdignK3ULQU6anJeqJlKKYsmNqwghQX01WUZ0VfY8&amp;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ldefense.proofpoint.com/v2/url?u=https-3A__m7scym5f.r.us-2Deast-2D1.awstrack.me_L0_https-3A-252F-252Fdrive.google.com-252Ffile-252Fd-252F1THs2hXXAryjXbx-5F7lUP6V-2DtF6-5FWHKObk-252Fview-253Fusp-3Dsharing_1_0100017cc4428def-2Db5e4f5db-2D21b7-2D4dce-2Da027-2D8e1a95d5effa-2D000000_-5FA6rQIZ7JNo-2D-2DWM9snOmJMG8eE0-3D242&amp;d=DwMFaQ&amp;c=efDtZV03DoYu6yiTBY_Jug&amp;r=ehifC2Jx8ToMdO1jDmvR-g&amp;m=2muLxlJQXgU_t8mGmdyymjDbK3tTX3D9bQ7_fY2t_NDY9M0bzRfJEP_FPo7ZfEju&amp;s=k3byF7EptFJSGIGWiAsqLxgzP9IYstuqXDygS_3pQQc&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m7scym5f.r.us-2Deast-2D1.awstrack.me_L0_https-3A-252F-252Fwww.okcps.org-252Fcms-252Flib-252FOK01913268-252FCentricity-252FDomain-252F1288-252FCHILD-252520COVID-2D19-252520Vaccine-252520Consent-252520EN-2525204.pdf_1_0100017cc4428def-2Db5e4f5db-2D21b7-2D4dce-2Da027-2D8e1a95d5effa-2D000000_a5Wqnfqx8Ro6ENb4VHqdUju7nLM-3D242&amp;d=DwMFaQ&amp;c=efDtZV03DoYu6yiTBY_Jug&amp;r=ehifC2Jx8ToMdO1jDmvR-g&amp;m=2muLxlJQXgU_t8mGmdyymjDbK3tTX3D9bQ7_fY2t_NDY9M0bzRfJEP_FPo7ZfEju&amp;s=zZVrLYkyrCDbCZZuJH0b_9Ua5RQ2H6hUUISck5TvrRc&am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Tope, Misti</dc:creator>
  <cp:keywords/>
  <dc:description/>
  <cp:lastModifiedBy>Tope, Misti</cp:lastModifiedBy>
  <cp:revision>1</cp:revision>
  <dcterms:created xsi:type="dcterms:W3CDTF">2021-10-29T13:37:00Z</dcterms:created>
  <dcterms:modified xsi:type="dcterms:W3CDTF">2021-10-29T13:48:00Z</dcterms:modified>
</cp:coreProperties>
</file>